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209F8AC9" w:rsidR="00307303" w:rsidRDefault="00257DD6" w:rsidP="00915097">
      <w:pPr>
        <w:jc w:val="center"/>
        <w:rPr>
          <w:rFonts w:ascii="Times New Roman" w:hAnsi="Times New Roman"/>
          <w:color w:val="1D2129"/>
          <w:sz w:val="24"/>
          <w:szCs w:val="24"/>
        </w:rPr>
      </w:pPr>
      <w:r w:rsidRPr="00444B20">
        <w:rPr>
          <w:rFonts w:ascii="Times New Roman" w:hAnsi="Times New Roman"/>
          <w:color w:val="1D2129"/>
          <w:sz w:val="24"/>
          <w:szCs w:val="24"/>
        </w:rPr>
        <w:t>Present</w:t>
      </w:r>
      <w:r w:rsidR="0091238F">
        <w:rPr>
          <w:rFonts w:ascii="Times New Roman" w:hAnsi="Times New Roman"/>
          <w:color w:val="1D2129"/>
          <w:sz w:val="24"/>
          <w:szCs w:val="24"/>
        </w:rPr>
        <w:t>er:</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r w:rsidR="00915097">
        <w:rPr>
          <w:rFonts w:ascii="Times New Roman" w:hAnsi="Times New Roman"/>
          <w:noProof/>
          <w:color w:val="0563C1"/>
          <w:sz w:val="24"/>
          <w:szCs w:val="24"/>
          <w:u w:val="single"/>
        </w:rPr>
        <w:drawing>
          <wp:inline distT="0" distB="0" distL="0" distR="0" wp14:anchorId="239C0163" wp14:editId="7999EF73">
            <wp:extent cx="3059430" cy="1521706"/>
            <wp:effectExtent l="19050" t="19050" r="26670" b="2159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4916" cy="1524434"/>
                    </a:xfrm>
                    <a:prstGeom prst="rect">
                      <a:avLst/>
                    </a:prstGeom>
                    <a:ln w="12700">
                      <a:solidFill>
                        <a:schemeClr val="tx1"/>
                      </a:solidFill>
                    </a:ln>
                  </pic:spPr>
                </pic:pic>
              </a:graphicData>
            </a:graphic>
          </wp:inline>
        </w:drawing>
      </w:r>
      <w:r w:rsidR="00AE0256">
        <w:rPr>
          <w:rFonts w:ascii="Times New Roman" w:hAnsi="Times New Roman"/>
          <w:noProof/>
          <w:color w:val="1D2129"/>
          <w:sz w:val="24"/>
          <w:szCs w:val="24"/>
        </w:rPr>
        <w:drawing>
          <wp:inline distT="0" distB="0" distL="0" distR="0" wp14:anchorId="7145D35F" wp14:editId="241B71D2">
            <wp:extent cx="5840730" cy="21107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 cstate="print">
                      <a:extLst>
                        <a:ext uri="{28A0092B-C50C-407E-A947-70E740481C1C}">
                          <a14:useLocalDpi xmlns:a14="http://schemas.microsoft.com/office/drawing/2010/main" val="0"/>
                        </a:ext>
                      </a:extLst>
                    </a:blip>
                    <a:srcRect l="3333" r="2821"/>
                    <a:stretch/>
                  </pic:blipFill>
                  <pic:spPr bwMode="auto">
                    <a:xfrm>
                      <a:off x="0" y="0"/>
                      <a:ext cx="5840730" cy="2110740"/>
                    </a:xfrm>
                    <a:prstGeom prst="rect">
                      <a:avLst/>
                    </a:prstGeom>
                    <a:ln>
                      <a:noFill/>
                    </a:ln>
                    <a:extLst>
                      <a:ext uri="{53640926-AAD7-44D8-BBD7-CCE9431645EC}">
                        <a14:shadowObscured xmlns:a14="http://schemas.microsoft.com/office/drawing/2010/main"/>
                      </a:ext>
                    </a:extLst>
                  </pic:spPr>
                </pic:pic>
              </a:graphicData>
            </a:graphic>
          </wp:inline>
        </w:drawing>
      </w:r>
    </w:p>
    <w:p w14:paraId="192031A1" w14:textId="2EE5A444"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Figure 1: Foundation technology for magic internet money FINTECH / De</w:t>
      </w:r>
      <w:r>
        <w:rPr>
          <w:rFonts w:ascii="Helvetica" w:hAnsi="Helvetica"/>
          <w:color w:val="000000"/>
          <w:sz w:val="21"/>
          <w:szCs w:val="21"/>
        </w:rPr>
        <w:t>Fi</w:t>
      </w:r>
    </w:p>
    <w:p w14:paraId="0694AFC4" w14:textId="5324E6ED"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 S</w:t>
      </w:r>
      <w:r w:rsidRPr="006D0597">
        <w:rPr>
          <w:rFonts w:ascii="Helvetica" w:hAnsi="Helvetica"/>
          <w:color w:val="000000"/>
        </w:rPr>
        <w:t>tay tuned for the world's most intense battle royal over IP intellectual property</w:t>
      </w:r>
      <w:r w:rsidR="007D76DB">
        <w:rPr>
          <w:rFonts w:ascii="Helvetica" w:hAnsi="Helvetica"/>
          <w:color w:val="000000"/>
        </w:rPr>
        <w:t xml:space="preserve"> in DeFi / FINTECH</w:t>
      </w:r>
    </w:p>
    <w:p w14:paraId="7B805F19" w14:textId="218405D7"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It's a programmable magic internet money thing - through the lens of  SCOTUS Alice Vs CLS Bank Alice in Wonderland ruling "claims may not direct towards abstract ideas". Banks &amp; tech firms are forming teams to establish foundation DeFi / FINTECH / crypto currencies tech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Pr="006D0597">
        <w:rPr>
          <w:rFonts w:ascii="Helvetica" w:hAnsi="Helvetica"/>
          <w:color w:val="000000"/>
        </w:rPr>
        <w:t>Github: http://github.com/Beacon-Heart</w:t>
      </w:r>
    </w:p>
    <w:p w14:paraId="6488638B" w14:textId="031C9B59"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5C02BD1E" wp14:editId="209F2849">
            <wp:extent cx="5943600" cy="240030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5E1C3F18" w14:textId="74D01D1D"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2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19228B8E"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RBF Richard Buckminster Fuller</w:t>
      </w:r>
    </w:p>
    <w:p w14:paraId="5D509782"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77D136A8" w14:textId="43990443"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 of money</w:t>
      </w:r>
    </w:p>
    <w:p w14:paraId="302AC278"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73733DBF" w14:textId="712C3BBB"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framework standing on the shoulders of giants (Edison, </w:t>
      </w:r>
      <w:r w:rsidR="007D76DB">
        <w:rPr>
          <w:rFonts w:ascii="Segoe UI" w:hAnsi="Segoe UI" w:cs="Segoe UI"/>
          <w:color w:val="24292F"/>
        </w:rPr>
        <w:t xml:space="preserve">Dutch Economist Bernard </w:t>
      </w:r>
      <w:r>
        <w:rPr>
          <w:rFonts w:ascii="Segoe UI" w:hAnsi="Segoe UI" w:cs="Segoe UI"/>
          <w:color w:val="24292F"/>
        </w:rPr>
        <w:t>Lietaer, Friedman) swords to plowshares?</w:t>
      </w: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6045637E" w:rsidR="00522A4D" w:rsidRDefault="00E85AA2"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lastRenderedPageBreak/>
        <w:drawing>
          <wp:inline distT="0" distB="0" distL="0" distR="0" wp14:anchorId="29DBA39B" wp14:editId="6148E60E">
            <wp:extent cx="5943600" cy="3924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inline>
        </w:drawing>
      </w:r>
      <w:r w:rsidR="00522A4D">
        <w:rPr>
          <w:rFonts w:ascii="Segoe UI" w:hAnsi="Segoe UI" w:cs="Segoe UI"/>
          <w:color w:val="1A1A1A"/>
          <w:sz w:val="23"/>
          <w:szCs w:val="23"/>
          <w:shd w:val="clear" w:color="auto" w:fill="F3F3F4"/>
        </w:rPr>
        <w:t xml:space="preserve">Figure </w:t>
      </w:r>
      <w:r w:rsidR="006D0597">
        <w:rPr>
          <w:rFonts w:ascii="Segoe UI" w:hAnsi="Segoe UI" w:cs="Segoe UI"/>
          <w:color w:val="1A1A1A"/>
          <w:sz w:val="23"/>
          <w:szCs w:val="23"/>
          <w:shd w:val="clear" w:color="auto" w:fill="F3F3F4"/>
        </w:rPr>
        <w:t>3</w:t>
      </w:r>
      <w:r w:rsidR="00522A4D">
        <w:rPr>
          <w:rFonts w:ascii="Segoe UI" w:hAnsi="Segoe UI" w:cs="Segoe UI"/>
          <w:color w:val="1A1A1A"/>
          <w:sz w:val="23"/>
          <w:szCs w:val="23"/>
          <w:shd w:val="clear" w:color="auto" w:fill="F3F3F4"/>
        </w:rPr>
        <w:t>: Foundation technology for programmable money for the programmable economy</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3E702465" w14:textId="38048CC0"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28F7E32"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6D0597">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Github: </w:t>
      </w:r>
      <w:hyperlink r:id="rId13"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w:t>
      </w:r>
      <w:r w:rsidRPr="00D87A93">
        <w:rPr>
          <w:rFonts w:ascii="Open Sans" w:eastAsia="Times New Roman" w:hAnsi="Open Sans" w:cs="Open Sans"/>
          <w:color w:val="373737"/>
          <w:sz w:val="21"/>
          <w:szCs w:val="21"/>
        </w:rPr>
        <w:lastRenderedPageBreak/>
        <w:t xml:space="preserve">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lastRenderedPageBreak/>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555768C6" w:rsidR="00B8607B" w:rsidRDefault="00B8607B" w:rsidP="00B97B96">
      <w:pPr>
        <w:pStyle w:val="NormalWeb"/>
        <w:shd w:val="clear" w:color="auto" w:fill="FFFFFF"/>
        <w:spacing w:after="240" w:afterAutospacing="0"/>
        <w:rPr>
          <w:color w:val="24292E"/>
        </w:rPr>
      </w:pPr>
      <w:r>
        <w:rPr>
          <w:noProof/>
          <w:color w:val="24292E"/>
        </w:rPr>
        <w:drawing>
          <wp:inline distT="0" distB="0" distL="0" distR="0" wp14:anchorId="6878E5AC" wp14:editId="50804996">
            <wp:extent cx="5943600" cy="25146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155B45AE" w14:textId="7A43A906" w:rsidR="006D0597" w:rsidRPr="00444B20" w:rsidRDefault="006D0597" w:rsidP="00B97B96">
      <w:pPr>
        <w:pStyle w:val="NormalWeb"/>
        <w:shd w:val="clear" w:color="auto" w:fill="FFFFFF"/>
        <w:spacing w:after="240" w:afterAutospacing="0"/>
        <w:rPr>
          <w:color w:val="24292E"/>
        </w:rPr>
      </w:pPr>
      <w:r>
        <w:rPr>
          <w:color w:val="24292E"/>
        </w:rPr>
        <w:t>Figure 6 Beacon Communities using NATO systems engineering tech for O.O.T.W</w:t>
      </w:r>
    </w:p>
    <w:p w14:paraId="7AF169F2" w14:textId="06148440"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6D0597">
        <w:rPr>
          <w:rFonts w:ascii="Times New Roman" w:hAnsi="Times New Roman"/>
          <w:spacing w:val="-4"/>
          <w:sz w:val="24"/>
          <w:szCs w:val="24"/>
        </w:rPr>
        <w:t>7</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lastRenderedPageBreak/>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adhoc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from Latin: foedus, gen.: foederis,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lastRenderedPageBreak/>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6E7467EF" w:rsidR="001602DD" w:rsidRDefault="001602DD" w:rsidP="0041712B">
      <w:pPr>
        <w:spacing w:after="0" w:line="240" w:lineRule="auto"/>
        <w:rPr>
          <w:sz w:val="24"/>
          <w:szCs w:val="24"/>
        </w:rPr>
      </w:pPr>
      <w:r>
        <w:rPr>
          <w:sz w:val="24"/>
          <w:szCs w:val="24"/>
        </w:rPr>
        <w:t xml:space="preserve">Figure </w:t>
      </w:r>
      <w:r w:rsidR="006D0597">
        <w:rPr>
          <w:sz w:val="24"/>
          <w:szCs w:val="24"/>
        </w:rPr>
        <w:t>8</w:t>
      </w:r>
      <w:r>
        <w:rPr>
          <w:sz w:val="24"/>
          <w:szCs w:val="24"/>
        </w:rPr>
        <w:t xml:space="preserve">: The Financial Nostradamus / FutureMan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1D511963" w14:textId="42086A72" w:rsidR="003402CE" w:rsidRDefault="003402CE" w:rsidP="003402CE">
      <w:pPr>
        <w:spacing w:after="0" w:line="240" w:lineRule="auto"/>
        <w:rPr>
          <w:rFonts w:ascii="Arial" w:hAnsi="Arial" w:cs="Arial"/>
          <w:sz w:val="24"/>
          <w:szCs w:val="24"/>
        </w:rPr>
      </w:pPr>
      <w:r w:rsidRPr="006E29D6">
        <w:rPr>
          <w:rFonts w:ascii="Arial" w:hAnsi="Arial" w:cs="Arial"/>
          <w:sz w:val="24"/>
          <w:szCs w:val="24"/>
        </w:rPr>
        <w:t>Veritaseum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r w:rsidR="006E29D6" w:rsidRPr="006E29D6">
        <w:rPr>
          <w:rFonts w:ascii="Arial" w:hAnsi="Arial" w:cs="Arial"/>
          <w:sz w:val="24"/>
          <w:szCs w:val="24"/>
        </w:rPr>
        <w:t>Veritaseum is a highly disruptive revolution in finance, investment and value. It uses blockchain technology, smart contracts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thinking of Veritaseum as a vendor of new age (smart) contracts that enable the conditional transfer of value, you can fully grasp both the simplicity and the creatively destructive disintermediation that is Veritaseum. Access to our smart contracts are gained through the purchase of Veritas (VERI), the software token that represents prepaid fees for Veritaseum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4ACEB2FD" w14:textId="76B577C9" w:rsidR="006E29D6" w:rsidRDefault="006E29D6" w:rsidP="003402CE">
      <w:pPr>
        <w:spacing w:after="0" w:line="240" w:lineRule="auto"/>
        <w:rPr>
          <w:rFonts w:ascii="Arial" w:hAnsi="Arial" w:cs="Arial"/>
          <w:sz w:val="24"/>
          <w:szCs w:val="24"/>
        </w:rPr>
      </w:pPr>
    </w:p>
    <w:p w14:paraId="2AC15F18" w14:textId="77777777" w:rsidR="006E29D6" w:rsidRPr="006E29D6" w:rsidRDefault="006E29D6" w:rsidP="003402CE">
      <w:pPr>
        <w:spacing w:after="0" w:line="240" w:lineRule="auto"/>
        <w:rPr>
          <w:rFonts w:ascii="Arial" w:hAnsi="Arial" w:cs="Arial"/>
          <w:sz w:val="24"/>
          <w:szCs w:val="24"/>
        </w:rPr>
      </w:pPr>
    </w:p>
    <w:p w14:paraId="342C7DDA" w14:textId="77777777" w:rsidR="0041712B" w:rsidRDefault="0041712B" w:rsidP="0041712B">
      <w:pPr>
        <w:spacing w:after="0" w:line="240" w:lineRule="auto"/>
        <w:rPr>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lastRenderedPageBreak/>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5A68F721"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6D0597">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Vladamir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lastRenderedPageBreak/>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174B4C52"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5C1D55DA"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Bretton Woods Three: @26:37 "we are entering a system called Bretton Woods Three: a system dominated by #COMMODITIES" statement by former Federal Reserve Board member Youtube: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292BC77"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"hashgraph"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37143261"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6D0597">
        <w:rPr>
          <w:rFonts w:ascii="Times New Roman" w:hAnsi="Times New Roman"/>
          <w:sz w:val="24"/>
          <w:szCs w:val="24"/>
        </w:rPr>
        <w:t>3</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776C2D1C"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6D0597">
        <w:rPr>
          <w:rStyle w:val="Hyperlink"/>
          <w:rFonts w:ascii="Times New Roman" w:hAnsi="Times New Roman"/>
          <w:color w:val="auto"/>
          <w:sz w:val="24"/>
          <w:szCs w:val="24"/>
          <w:u w:val="none"/>
        </w:rPr>
        <w:t>4</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331F65EA"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6D0597">
        <w:rPr>
          <w:rFonts w:ascii="Times New Roman" w:hAnsi="Times New Roman"/>
          <w:b/>
          <w:color w:val="333333"/>
          <w:sz w:val="24"/>
          <w:szCs w:val="24"/>
          <w:lang w:val="en"/>
        </w:rPr>
        <w:t>5</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lastRenderedPageBreak/>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market place"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4" w:history="1">
        <w:r w:rsidRPr="00444B20">
          <w:rPr>
            <w:rStyle w:val="Hyperlink"/>
            <w:b/>
          </w:rPr>
          <w:t>LINK</w:t>
        </w:r>
      </w:hyperlink>
      <w:r w:rsidRPr="00444B20">
        <w:rPr>
          <w:b/>
        </w:rPr>
        <w:t xml:space="preserve"> </w:t>
      </w:r>
      <w:hyperlink r:id="rId35"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434993DC"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6D0597">
        <w:rPr>
          <w:color w:val="333333"/>
          <w:lang w:val="en"/>
        </w:rPr>
        <w:t>6</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7" w:history="1">
        <w:r w:rsidR="00422588" w:rsidRPr="004D3C18">
          <w:rPr>
            <w:rStyle w:val="Hyperlink"/>
            <w:lang w:val="en"/>
          </w:rPr>
          <w:t>LINK</w:t>
        </w:r>
      </w:hyperlink>
      <w:r w:rsidR="002C7E67" w:rsidRPr="00444B20">
        <w:rPr>
          <w:color w:val="333333"/>
          <w:lang w:val="en"/>
        </w:rPr>
        <w:t xml:space="preserve">: </w:t>
      </w:r>
      <w:hyperlink r:id="rId38" w:history="1">
        <w:r w:rsidR="002C7E67" w:rsidRPr="00444B20">
          <w:rPr>
            <w:rStyle w:val="Hyperlink"/>
            <w:lang w:val="en"/>
          </w:rPr>
          <w:t>https://www.supermoney.com/2014/06/thomas-edisons-view-money/</w:t>
        </w:r>
      </w:hyperlink>
    </w:p>
    <w:p w14:paraId="1A9F0855" w14:textId="77777777" w:rsidR="006D0597" w:rsidRDefault="006D0597" w:rsidP="00886960">
      <w:pPr>
        <w:rPr>
          <w:rStyle w:val="Strong"/>
          <w:rFonts w:ascii="Times New Roman" w:hAnsi="Times New Roman"/>
          <w:color w:val="000000"/>
          <w:sz w:val="24"/>
          <w:szCs w:val="24"/>
        </w:rPr>
      </w:pPr>
    </w:p>
    <w:p w14:paraId="067A7629" w14:textId="77777777"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39"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444E42F2"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6D0597">
        <w:rPr>
          <w:rFonts w:ascii="Times New Roman" w:hAnsi="Times New Roman"/>
          <w:color w:val="000000"/>
          <w:sz w:val="24"/>
          <w:szCs w:val="24"/>
        </w:rPr>
        <w:t>7</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6BDFDFC4"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6D0597">
        <w:rPr>
          <w:rFonts w:ascii="Times New Roman" w:hAnsi="Times New Roman"/>
          <w:color w:val="050505"/>
          <w:sz w:val="24"/>
          <w:szCs w:val="24"/>
        </w:rPr>
        <w:t>8</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DCD8F7F"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6D0597">
        <w:rPr>
          <w:b/>
          <w:bCs/>
          <w:color w:val="24292E"/>
        </w:rPr>
        <w:t>9</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1C058C0D"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20</w:t>
      </w:r>
      <w:r>
        <w:rPr>
          <w:rFonts w:ascii="inherit" w:eastAsia="Times New Roman" w:hAnsi="inherit" w:cs="Segoe UI Historic"/>
          <w:color w:val="050505"/>
          <w:sz w:val="23"/>
          <w:szCs w:val="23"/>
        </w:rPr>
        <w:t xml:space="preserve">: Data transmission via (wireless) electrical transmission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7CB09300" w14:textId="63C6C362"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"One of the most important features of this invention will be the transmission of intelligence. It will convert the entire earth into a huge brain, capable of responding in every one of its parts. By the employment of a number of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horse power could operate hundreds of such instruments, so that the invention has an infinite working capacity and will cheapen the transmission of all kinds of intelligence."</w:t>
      </w:r>
    </w:p>
    <w:p w14:paraId="1D046136" w14:textId="77777777"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C1211FC" w14:textId="008945E8"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"Inventions of Tesla—A Man Whose Mind Works While He Sleeps.” The Boston Sunday Globe, Boston, Massachusetts, page 3. December 18, 1904.</w:t>
      </w:r>
    </w:p>
    <w:p w14:paraId="3C25BA9F" w14:textId="77777777" w:rsidR="00707824" w:rsidRDefault="00707824" w:rsidP="00E30061">
      <w:pPr>
        <w:spacing w:after="0" w:line="240" w:lineRule="auto"/>
        <w:rPr>
          <w:rStyle w:val="css-901oao"/>
          <w:rFonts w:ascii="Segoe UI" w:hAnsi="Segoe UI" w:cs="Segoe UI"/>
          <w:color w:val="0F1419"/>
          <w:sz w:val="23"/>
          <w:szCs w:val="23"/>
          <w:bdr w:val="single" w:sz="2" w:space="0" w:color="000000" w:frame="1"/>
        </w:rPr>
      </w:pPr>
    </w:p>
    <w:p w14:paraId="34807F70" w14:textId="69424743" w:rsidR="0035287A" w:rsidRPr="00610C3A" w:rsidRDefault="0035287A" w:rsidP="00E30061">
      <w:pPr>
        <w:spacing w:after="0" w:line="240" w:lineRule="auto"/>
        <w:rPr>
          <w:rFonts w:ascii="Times New Roman" w:eastAsia="Times New Roman" w:hAnsi="Times New Roman"/>
          <w:color w:val="000000"/>
          <w:sz w:val="24"/>
          <w:szCs w:val="24"/>
        </w:rPr>
      </w:pPr>
      <w:r>
        <w:rPr>
          <w:rStyle w:val="css-901oao"/>
          <w:rFonts w:ascii="Segoe UI" w:hAnsi="Segoe UI" w:cs="Segoe UI"/>
          <w:color w:val="0F1419"/>
          <w:sz w:val="23"/>
          <w:szCs w:val="23"/>
          <w:bdr w:val="single" w:sz="2" w:space="0" w:color="000000" w:frame="1"/>
        </w:rPr>
        <w:t xml:space="preserve">Linda the Jersey Shore Medium "there may be a second invention"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hyperlink r:id="rId44"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5"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6"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7"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8"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9"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2CD236" w14:textId="77777777" w:rsidR="009F3694" w:rsidRDefault="009F3694" w:rsidP="00AE7EE7">
      <w:pPr>
        <w:spacing w:after="0" w:line="240" w:lineRule="auto"/>
      </w:pPr>
      <w:r>
        <w:separator/>
      </w:r>
    </w:p>
  </w:endnote>
  <w:endnote w:type="continuationSeparator" w:id="0">
    <w:p w14:paraId="6B95ED62" w14:textId="77777777" w:rsidR="009F3694" w:rsidRDefault="009F3694"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68183" w14:textId="77777777" w:rsidR="009F3694" w:rsidRDefault="009F3694" w:rsidP="00AE7EE7">
      <w:pPr>
        <w:spacing w:after="0" w:line="240" w:lineRule="auto"/>
      </w:pPr>
      <w:r>
        <w:separator/>
      </w:r>
    </w:p>
  </w:footnote>
  <w:footnote w:type="continuationSeparator" w:id="0">
    <w:p w14:paraId="08C3FAEB" w14:textId="77777777" w:rsidR="009F3694" w:rsidRDefault="009F3694"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4271"/>
    <w:rsid w:val="005B5B20"/>
    <w:rsid w:val="005C086A"/>
    <w:rsid w:val="005C1418"/>
    <w:rsid w:val="005C36F7"/>
    <w:rsid w:val="005C5675"/>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E6E86"/>
    <w:rsid w:val="008F20C1"/>
    <w:rsid w:val="008F2259"/>
    <w:rsid w:val="008F38BB"/>
    <w:rsid w:val="008F4481"/>
    <w:rsid w:val="008F46AD"/>
    <w:rsid w:val="008F4FD6"/>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57A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4.jpeg"/><Relationship Id="rId39" Type="http://schemas.openxmlformats.org/officeDocument/2006/relationships/hyperlink" Target="https://www.investopedia.com/terms/k/k-percent-rule.asp" TargetMode="External"/><Relationship Id="rId21" Type="http://schemas.openxmlformats.org/officeDocument/2006/relationships/image" Target="media/image11.jpg"/><Relationship Id="rId34" Type="http://schemas.openxmlformats.org/officeDocument/2006/relationships/hyperlink" Target="https://investopedia.com/terms/d/demurrage.asp" TargetMode="External"/><Relationship Id="rId42" Type="http://schemas.openxmlformats.org/officeDocument/2006/relationships/image" Target="media/image20.jpg"/><Relationship Id="rId47" Type="http://schemas.openxmlformats.org/officeDocument/2006/relationships/hyperlink" Target="https://www.linkedin.com/in/ecoeconepoch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6.jpeg"/><Relationship Id="rId11" Type="http://schemas.openxmlformats.org/officeDocument/2006/relationships/image" Target="media/image4.jpg"/><Relationship Id="rId24" Type="http://schemas.openxmlformats.org/officeDocument/2006/relationships/image" Target="media/image13.jpg"/><Relationship Id="rId32" Type="http://schemas.openxmlformats.org/officeDocument/2006/relationships/hyperlink" Target="https://twitter.com/hashtag/RESET?src=hash" TargetMode="External"/><Relationship Id="rId37" Type="http://schemas.openxmlformats.org/officeDocument/2006/relationships/hyperlink" Target="LINK" TargetMode="External"/><Relationship Id="rId40" Type="http://schemas.openxmlformats.org/officeDocument/2006/relationships/image" Target="media/image18.jpeg"/><Relationship Id="rId45" Type="http://schemas.openxmlformats.org/officeDocument/2006/relationships/hyperlink" Target="https://angel.co/heart_beacon"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image" Target="media/image15.jpeg"/><Relationship Id="rId36" Type="http://schemas.openxmlformats.org/officeDocument/2006/relationships/image" Target="media/image17.jpg"/><Relationship Id="rId49" Type="http://schemas.openxmlformats.org/officeDocument/2006/relationships/hyperlink" Target="mailto:ecoeconomicepochs@protonmail.com" TargetMode="External"/><Relationship Id="rId10" Type="http://schemas.openxmlformats.org/officeDocument/2006/relationships/image" Target="media/image3.jpg"/><Relationship Id="rId19" Type="http://schemas.openxmlformats.org/officeDocument/2006/relationships/image" Target="media/image9.jpeg"/><Relationship Id="rId31" Type="http://schemas.openxmlformats.org/officeDocument/2006/relationships/hyperlink" Target="https://twitter.com/hashtag/Economic?src=hash" TargetMode="External"/><Relationship Id="rId44"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g"/><Relationship Id="rId22" Type="http://schemas.openxmlformats.org/officeDocument/2006/relationships/image" Target="media/image12.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investopedia.com/terms/d/demurrage.asp" TargetMode="External"/><Relationship Id="rId43" Type="http://schemas.openxmlformats.org/officeDocument/2006/relationships/image" Target="media/image21.jpg"/><Relationship Id="rId48" Type="http://schemas.openxmlformats.org/officeDocument/2006/relationships/hyperlink" Target="https://flote.app/user/Heart_Beacon" TargetMode="Externa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supermoney.com/2014/06/thomas-edisons-view-money/" TargetMode="External"/><Relationship Id="rId46" Type="http://schemas.openxmlformats.org/officeDocument/2006/relationships/hyperlink" Target="http://app.maven.co/profile/SHfEKnA9" TargetMode="External"/><Relationship Id="rId20" Type="http://schemas.openxmlformats.org/officeDocument/2006/relationships/image" Target="media/image10.jpg"/><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20</Pages>
  <Words>4484</Words>
  <Characters>25559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83</cp:revision>
  <cp:lastPrinted>2022-10-21T17:52:00Z</cp:lastPrinted>
  <dcterms:created xsi:type="dcterms:W3CDTF">2022-01-03T16:00:00Z</dcterms:created>
  <dcterms:modified xsi:type="dcterms:W3CDTF">2022-11-03T19:52:00Z</dcterms:modified>
</cp:coreProperties>
</file>